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="0" w:wrap="auto" w:vAnchor="margin" w:hAnchor="text" w:yAlign="inline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法兰克福总领馆领区主要高校</w:t>
      </w:r>
    </w:p>
    <w:p>
      <w:pPr>
        <w:pStyle w:val="6"/>
        <w:framePr w:w="0" w:wrap="auto" w:vAnchor="margin" w:hAnchor="text" w:yAlign="inline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rtl w:val="0"/>
          <w:lang w:val="en-US" w:eastAsia="zh-CN"/>
        </w:rPr>
        <w:t>2021/2022冬季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学期的开学情况及防疫要求</w:t>
      </w:r>
    </w:p>
    <w:p>
      <w:pPr>
        <w:pStyle w:val="6"/>
        <w:framePr w:w="0" w:wrap="auto" w:vAnchor="margin" w:hAnchor="text" w:yAlign="inline"/>
        <w:bidi w:val="0"/>
      </w:pPr>
    </w:p>
    <w:tbl>
      <w:tblPr>
        <w:tblStyle w:val="2"/>
        <w:tblW w:w="9632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7"/>
        <w:gridCol w:w="2563"/>
        <w:gridCol w:w="1456"/>
        <w:gridCol w:w="1269"/>
        <w:gridCol w:w="1150"/>
        <w:gridCol w:w="2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</w:tblPrEx>
        <w:trPr>
          <w:trHeight w:val="567" w:hRule="atLeast"/>
          <w:tblHeader/>
        </w:trPr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  <w:rPr>
                <w:rFonts w:hint="default" w:ascii="Times New Roman" w:hAnsi="Times New Roman" w:eastAsia="Helvetica Neue" w:cs="Times New Roman"/>
                <w:b/>
                <w:bCs/>
                <w:sz w:val="21"/>
                <w:szCs w:val="21"/>
                <w:rtl w:val="0"/>
              </w:rPr>
            </w:pPr>
            <w:bookmarkStart w:id="0" w:name="_GoBack"/>
            <w:r>
              <w:rPr>
                <w:rFonts w:hint="default" w:ascii="Times New Roman" w:hAnsi="Times New Roman" w:eastAsia="Helvetica Neue" w:cs="Times New Roman"/>
                <w:b/>
                <w:bCs/>
                <w:sz w:val="21"/>
                <w:szCs w:val="21"/>
                <w:rtl w:val="0"/>
              </w:rPr>
              <w:t>学联</w:t>
            </w:r>
          </w:p>
          <w:p>
            <w:pPr>
              <w:pStyle w:val="7"/>
              <w:framePr w:w="0" w:wrap="auto" w:vAnchor="margin" w:hAnchor="text" w:yAlign="inline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b/>
                <w:bCs/>
                <w:sz w:val="21"/>
                <w:szCs w:val="21"/>
                <w:rtl w:val="0"/>
              </w:rPr>
              <w:t>名称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b/>
                <w:bCs/>
                <w:sz w:val="21"/>
                <w:szCs w:val="21"/>
                <w:rtl w:val="0"/>
              </w:rPr>
              <w:t>学校名称</w:t>
            </w:r>
          </w:p>
        </w:tc>
        <w:tc>
          <w:tcPr>
            <w:tcW w:w="1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b/>
                <w:bCs/>
                <w:sz w:val="21"/>
                <w:szCs w:val="21"/>
                <w:rtl w:val="0"/>
              </w:rPr>
              <w:t>开学日期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b/>
                <w:bCs/>
                <w:sz w:val="21"/>
                <w:szCs w:val="21"/>
                <w:rtl w:val="0"/>
              </w:rPr>
              <w:t>是否开放线下教学及考试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b/>
                <w:bCs/>
                <w:sz w:val="21"/>
                <w:szCs w:val="21"/>
                <w:rtl w:val="0"/>
              </w:rPr>
              <w:t>相关防疫要求</w:t>
            </w:r>
          </w:p>
        </w:tc>
        <w:tc>
          <w:tcPr>
            <w:tcW w:w="2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rtl w:val="0"/>
                <w:lang w:eastAsia="zh-CN"/>
              </w:rPr>
              <w:t>信息</w:t>
            </w:r>
            <w:r>
              <w:rPr>
                <w:rFonts w:hint="default" w:ascii="Times New Roman" w:hAnsi="Times New Roman" w:eastAsia="Helvetica Neue" w:cs="Times New Roman"/>
                <w:b/>
                <w:bCs/>
                <w:sz w:val="21"/>
                <w:szCs w:val="21"/>
                <w:rtl w:val="0"/>
              </w:rPr>
              <w:t>出处链接</w:t>
            </w:r>
          </w:p>
        </w:tc>
      </w:tr>
      <w:bookmarkEnd w:id="0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卡鲁学联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1.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 xml:space="preserve">卡尔斯鲁厄理工学院 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Karlsruhe Institut für Technologie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KIT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）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2.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 xml:space="preserve">卡尔斯鲁厄国立音乐学院 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Hochschule für Musik Karlsruhe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HFM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）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3.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卡尔斯鲁厄应用技术大学、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Hochschule Karlsruhe-University of Applied Sciences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HKA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）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4.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 xml:space="preserve">卡尔斯鲁厄国立设计大学 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Staatliche Hochschule für Gestaltung Karlsruhe (HfG)</w:t>
            </w:r>
          </w:p>
        </w:tc>
        <w:tc>
          <w:tcPr>
            <w:tcW w:w="1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1.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日开学，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18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日开始授课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2.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4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日开学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3.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9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日开学，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9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18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日开始授课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4.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日开学，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18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日开始授课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1.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参加人数在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35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人以下的课程可进行线下授课；考试依然可以线下进行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4.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允许线下教学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1.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实行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3G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要求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2.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实行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3G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要求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3.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实行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3G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要求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4.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实行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3G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要求</w:t>
            </w:r>
          </w:p>
        </w:tc>
        <w:tc>
          <w:tcPr>
            <w:tcW w:w="2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  <w:lang w:val="zh-CN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  <w:lang w:val="en-US" w:eastAsia="zh-CN"/>
              </w:rPr>
              <w:t>.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"https://www.kit.edu/kit/25911.php"</w:instrTex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rtl w:val="0"/>
                <w:lang w:val="en-US"/>
              </w:rPr>
              <w:t>https://www.kit.edu/kit/25911.php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  <w:lang w:val="zh-CN" w:eastAsia="zh-CN"/>
              </w:rPr>
              <w:t>2.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"https://www.hfm-karlsruhe.de/index.php/studieren/studienorganisation/corona-wichtige-informationen"</w:instrTex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rtl w:val="0"/>
                <w:lang w:val="de-DE"/>
              </w:rPr>
              <w:t>https://www.hfm-karlsruhe.de/index.php/studieren/studienorganisation/corona-wichtige-informationen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  <w:lang w:val="zh-CN" w:eastAsia="zh-CN"/>
              </w:rPr>
              <w:t>3.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"https://www.h-ka.de/corona/news-fallzahlen"</w:instrTex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rtl w:val="0"/>
                <w:lang w:val="de-DE"/>
              </w:rPr>
              <w:t>https://www.h-ka.de/corona/news-fallzahlen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  <w:lang w:val="zh-CN" w:eastAsia="zh-CN"/>
              </w:rPr>
              <w:t>4.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"https://www.hfg-karlsruhe.de/aktuelles/corona/"</w:instrTex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rtl w:val="0"/>
                <w:lang w:val="de-DE"/>
              </w:rPr>
              <w:t>https://www.hfg-karlsruhe.de/aktuelles/corona/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84" w:hRule="atLeast"/>
        </w:trPr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曼海姆学联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曼海姆大学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Universität Mannheim</w:t>
            </w:r>
          </w:p>
        </w:tc>
        <w:tc>
          <w:tcPr>
            <w:tcW w:w="1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9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6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否，全部线上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进校园必须有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3G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检测</w:t>
            </w:r>
          </w:p>
        </w:tc>
        <w:tc>
          <w:tcPr>
            <w:tcW w:w="2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"https://www.uni-mannheim.de/en/about/map-and-directions/safety-on-campus/coronavirus-current-measures-and-recommendations/class-room-pass/"</w:instrTex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rtl w:val="0"/>
                <w:lang w:val="en-US"/>
              </w:rPr>
              <w:t>https://www.uni-mannheim.de/en/about/map-and-directions/safety-on-campus/coronavirus-current-measures-and-recommendations/class-room-pass/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6" w:hRule="atLeast"/>
        </w:trPr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弗莱堡学联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1.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弗莱堡大学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Uni Freiburg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2.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 xml:space="preserve">弗莱堡音乐学院 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 xml:space="preserve">Hochschule für Musik Freiburg </w:t>
            </w:r>
          </w:p>
        </w:tc>
        <w:tc>
          <w:tcPr>
            <w:tcW w:w="1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1.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18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2.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日开学，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4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日授课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恢复线下教学和考试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现要求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3G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，由授课老师负责，除特殊情况无法接种疫苗人群，普通未接种者需自费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欧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/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次 检测。</w:t>
            </w:r>
          </w:p>
        </w:tc>
        <w:tc>
          <w:tcPr>
            <w:tcW w:w="2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3" w:hRule="atLeast"/>
        </w:trPr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卡塞尔学联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 xml:space="preserve">卡塞尔大学 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 xml:space="preserve">Universität Kassel </w:t>
            </w:r>
          </w:p>
        </w:tc>
        <w:tc>
          <w:tcPr>
            <w:tcW w:w="1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18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日开学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已恢复线下教学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实行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rtl w:val="0"/>
                <w:lang w:val="en-US" w:eastAsia="zh-CN"/>
              </w:rPr>
              <w:t>G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规则</w:t>
            </w:r>
          </w:p>
        </w:tc>
        <w:tc>
          <w:tcPr>
            <w:tcW w:w="2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2" w:hRule="atLeast"/>
        </w:trPr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图宾根学联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 xml:space="preserve">图宾根大学 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Eberhard Karls Universität Tübingen</w:t>
            </w:r>
          </w:p>
        </w:tc>
        <w:tc>
          <w:tcPr>
            <w:tcW w:w="1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19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预计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50%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左右的课程恢复线下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暂未公布最新消息</w:t>
            </w:r>
          </w:p>
        </w:tc>
        <w:tc>
          <w:tcPr>
            <w:tcW w:w="2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5" w:hRule="atLeast"/>
        </w:trPr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特罗辛根学联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 xml:space="preserve">特罗辛根国立音乐学院 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Staatliche Hochschule für Musik Trossingen</w:t>
            </w:r>
          </w:p>
        </w:tc>
        <w:tc>
          <w:tcPr>
            <w:tcW w:w="1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4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日正式开课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线下线上相辅上课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防疫还未有明确规定</w:t>
            </w:r>
          </w:p>
        </w:tc>
        <w:tc>
          <w:tcPr>
            <w:tcW w:w="2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3" w:hRule="atLeast"/>
        </w:trPr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比肯菲尔德学联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特里尔应用技术大学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Hochschule Trier</w:t>
            </w:r>
          </w:p>
        </w:tc>
        <w:tc>
          <w:tcPr>
            <w:tcW w:w="1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4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日开学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遵守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3G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规则的前提下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60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人以下线下上课，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60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人以上继续线上 考试遵守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3G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规则全部线下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遵守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3G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规则</w:t>
            </w:r>
          </w:p>
        </w:tc>
        <w:tc>
          <w:tcPr>
            <w:tcW w:w="2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9" w:hRule="atLeast"/>
        </w:trPr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马尔堡学联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马尔堡大学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philipps uni marburg</w:t>
            </w:r>
          </w:p>
        </w:tc>
        <w:tc>
          <w:tcPr>
            <w:tcW w:w="1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日开学，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18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日开课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是，已计划恢复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最新防疫政策都在学校官网第一时间更新</w:t>
            </w:r>
          </w:p>
        </w:tc>
        <w:tc>
          <w:tcPr>
            <w:tcW w:w="2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"https://www.uni-marburg.de/de/universitaet/administration/sicherheit/coronavirus"</w:instrTex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rtl w:val="0"/>
                <w:lang w:val="de-DE"/>
              </w:rPr>
              <w:t>https://www.uni-marburg.de/de/universitaet/administration/sicherheit/coronavirus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1" w:hRule="atLeast"/>
        </w:trPr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特里尔学联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1.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特里尔大学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Universität Trier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2.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 xml:space="preserve">特里尔应用技术大学 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Hochschule Trier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1.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25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2.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4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1.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所有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Vorlesung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线上教学，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Seminar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和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Übung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线下，接种疫苗的人和康复的人可以参加课程，未接种疫苗的人必须要有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Antigen-Schnelltest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24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小时）结果或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PCR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结果（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48h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）；线下考试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2.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60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人以下的课程恢复线下，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60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人以上继续线上授课。考试为线下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2.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实行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3G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规定</w:t>
            </w:r>
          </w:p>
        </w:tc>
        <w:tc>
          <w:tcPr>
            <w:tcW w:w="2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  <w:lang w:val="zh-CN" w:eastAsia="zh-CN"/>
              </w:rPr>
              <w:t>1.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"https://www.uni-trier.de/index.php?id=72154"</w:instrTex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rtl w:val="0"/>
              </w:rPr>
              <w:t>https://www.uni-trier.de/index.php?id=72154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  <w:lang w:val="zh-CN" w:eastAsia="zh-CN"/>
              </w:rPr>
              <w:t>2.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"https://www.hochschule-trier.de/hochschule/aktuelles/informationen-zum-corona-virus"</w:instrTex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rtl w:val="0"/>
                <w:lang w:val="zh-CN" w:eastAsia="zh-CN"/>
              </w:rPr>
              <w:t>https://www.hochschule-trier.de/hochschule/aktuelles/informationen-zum-corona-virus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1" w:hRule="atLeast"/>
        </w:trPr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凯泽斯劳滕学联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 xml:space="preserve">凯泽斯劳滕工业大学 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TU Kaiserslautern</w:t>
            </w:r>
          </w:p>
        </w:tc>
        <w:tc>
          <w:tcPr>
            <w:tcW w:w="1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26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恢复线下教学和考试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3G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要求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未接种人群检测规定尚未通知</w:t>
            </w:r>
          </w:p>
        </w:tc>
        <w:tc>
          <w:tcPr>
            <w:tcW w:w="2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9" w:hRule="atLeast"/>
        </w:trPr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霍恩海姆学联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霍恩海姆大学、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Universität Hohenheim</w:t>
            </w:r>
          </w:p>
        </w:tc>
        <w:tc>
          <w:tcPr>
            <w:tcW w:w="1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18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恢复线下教学和考试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实行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3G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要求</w:t>
            </w:r>
          </w:p>
        </w:tc>
        <w:tc>
          <w:tcPr>
            <w:tcW w:w="2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"https://www.uni-hohenheim.de/corona-info-studium#jfmulticontent_c469742-1"</w:instrTex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rtl w:val="0"/>
                <w:lang w:val="de-DE"/>
              </w:rPr>
              <w:t>https://www.uni-hohenheim.de/corona-info-studium#jfmulticontent_c469742-1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9" w:hRule="atLeast"/>
        </w:trPr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康斯坦茨学联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1.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康斯坦茨大学（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Universität Konstanz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）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2.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康斯坦茨应用技术大学（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Hochschule Konstanz Technik, Wirtschaft und Gestaltung - HTWG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）</w:t>
            </w:r>
          </w:p>
        </w:tc>
        <w:tc>
          <w:tcPr>
            <w:tcW w:w="1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1.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25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日开始上课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2.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4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日开始上课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是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两所大学在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3G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条件下尽可能以线下形式开展教学活动，线上与线下相结合。</w:t>
            </w:r>
          </w:p>
        </w:tc>
        <w:tc>
          <w:tcPr>
            <w:tcW w:w="2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  <w:lang w:val="zh-CN" w:eastAsia="zh-CN"/>
              </w:rPr>
              <w:t xml:space="preserve">1.Uni Konstanz: 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"https://www.uni-konstanz.de/universitaet/aktuelles-und-medien/coronavirus/"</w:instrTex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rtl w:val="0"/>
                <w:lang w:val="zh-CN" w:eastAsia="zh-CN"/>
              </w:rPr>
              <w:t>https://www.uni-konstanz.de/universitaet/aktuelles-und-medien/coronavirus/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  <w:lang w:val="zh-CN" w:eastAsia="zh-CN"/>
              </w:rPr>
              <w:t xml:space="preserve">2.HTWG: 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"https://www.htwg-konstanz.de/coronavirus/allgemeine-hinweise/"</w:instrTex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rtl w:val="0"/>
                <w:lang w:val="zh-CN" w:eastAsia="zh-CN"/>
              </w:rPr>
              <w:t>https://www.htwg-konstanz.de/coronavirus/allgemeine-hinweise/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36" w:hRule="atLeast"/>
        </w:trPr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萨尔学联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1.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萨尔大学、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Universität des Saarlandes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2.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萨尔应用科技学院、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Hochschule für Technik und Wirtschaft des Saarlandes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3.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萨尔音乐学院、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Hochschule für Musik Saar</w:t>
            </w:r>
          </w:p>
        </w:tc>
        <w:tc>
          <w:tcPr>
            <w:tcW w:w="1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1.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日开学，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18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日上课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2.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18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日上课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3.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18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恢复线下教学和考试，线上作为辅助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对于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2G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或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3G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暂无明确规定，但面授课程可能需带口罩，无强制疫苗要求。学校强烈建议学生与老师都打疫苗</w:t>
            </w:r>
          </w:p>
        </w:tc>
        <w:tc>
          <w:tcPr>
            <w:tcW w:w="2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"https://www.uni-saarland.de/universitaet/aktuell/artikel/nr/23829.html"</w:instrTex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rtl w:val="0"/>
                <w:lang w:val="de-DE"/>
              </w:rPr>
              <w:t>https://www.uni-saarland.de/universitaet/aktuell/artikel/nr/23829.html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6" w:hRule="atLeast"/>
        </w:trPr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乌尔姆学联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 xml:space="preserve">乌尔姆大学 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Universität Ulm</w:t>
            </w:r>
          </w:p>
        </w:tc>
        <w:tc>
          <w:tcPr>
            <w:tcW w:w="1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18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 xml:space="preserve">目前形式是线上授课，实验课除外 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未接种学生进行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 xml:space="preserve">Schnelltest 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 xml:space="preserve">检测 </w:t>
            </w:r>
          </w:p>
        </w:tc>
        <w:tc>
          <w:tcPr>
            <w:tcW w:w="2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"https://www.uni-ulm.de/studium/aktuelle-informationen-zum-studium-an-der-universitaet-ulm/"</w:instrTex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rtl w:val="0"/>
              </w:rPr>
              <w:t>https://www.uni-ulm.de/studium/aktuelle-informationen-zum-studium-an-der-universitaet-ulm/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atLeast"/>
        </w:trPr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法兰克福及莱茵美茵大区学联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1.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 xml:space="preserve">达姆斯塔特工业大学 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 xml:space="preserve">Technische Universität Darmstadt 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2.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歌德大学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(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法兰克福大学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 xml:space="preserve">) Goethe Universität 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3.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EBS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商学院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 xml:space="preserve">, 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法兰克福经管学院，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ISM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商学院</w:t>
            </w:r>
          </w:p>
        </w:tc>
        <w:tc>
          <w:tcPr>
            <w:tcW w:w="1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1.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2.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18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3.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8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月底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1.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会有部分线下课程并且都会提供线上视频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2.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目前还未通知具体防疫规定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3.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线上线下结合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1.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参与线下课程暂未要求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3G/2G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规定，参与运动课程以及实验课程（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Kontaktsportarten, Laborpraktika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）需要提前做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Selbsttest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2.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目前还未通知具体防疫规定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3.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进入校园须健康码或是提供检测证明</w:t>
            </w:r>
          </w:p>
        </w:tc>
        <w:tc>
          <w:tcPr>
            <w:tcW w:w="2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  <w:lang w:val="zh-CN" w:eastAsia="zh-CN"/>
              </w:rPr>
              <w:t>1.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"https://www.intern.tu-darmstadt.de/verwaltung/dez_ii/covid19/klausurdurchfuehrung_corona_studierende/faq_details_301888.de.jsp"</w:instrTex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rtl w:val="0"/>
                <w:lang w:val="zh-CN" w:eastAsia="zh-CN"/>
              </w:rPr>
              <w:t>https://www.intern.tu-darmstadt.de/verwaltung/dez_ii/covid19/klausurdurchfuehrung_corona_studierende/faq_details_301888.de.jsp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2" w:hRule="atLeast"/>
        </w:trPr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斯图加特学联</w:t>
            </w:r>
          </w:p>
        </w:tc>
        <w:tc>
          <w:tcPr>
            <w:tcW w:w="25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1.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 xml:space="preserve">斯图加特大学 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Universität Stuttgart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2.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 xml:space="preserve">斯图加特传媒学院 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Hochschule der Medien Stuttgart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3.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 xml:space="preserve">埃斯林根应用技术大学 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Hochschule Esslingen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4.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 xml:space="preserve"> 多特蒙德国际管理学院 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ISM Stuttgart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5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 xml:space="preserve">、斯图加特国立音乐与表演艺术大学 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 xml:space="preserve">Hochschule für Musik und Darstellende Kunst Stuttgart </w:t>
            </w:r>
          </w:p>
        </w:tc>
        <w:tc>
          <w:tcPr>
            <w:tcW w:w="1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1.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18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2.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9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30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3.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9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27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tl w:val="0"/>
                <w:lang w:eastAsia="zh-CN"/>
              </w:rPr>
              <w:t>4.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9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27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</w:t>
            </w:r>
          </w:p>
          <w:p>
            <w:pPr>
              <w:pStyle w:val="7"/>
              <w:framePr w:w="0" w:wrap="auto" w:vAnchor="margin" w:hAnchor="text" w:yAlign="inline"/>
              <w:numPr>
                <w:ilvl w:val="0"/>
                <w:numId w:val="1"/>
              </w:num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9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6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日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是</w:t>
            </w:r>
          </w:p>
        </w:tc>
        <w:tc>
          <w:tcPr>
            <w:tcW w:w="11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实行</w:t>
            </w:r>
            <w:r>
              <w:rPr>
                <w:rFonts w:hint="default" w:ascii="Times New Roman" w:hAnsi="Times New Roman" w:cs="Times New Roman"/>
                <w:sz w:val="21"/>
                <w:szCs w:val="21"/>
                <w:rtl w:val="0"/>
              </w:rPr>
              <w:t>3G</w:t>
            </w:r>
            <w:r>
              <w:rPr>
                <w:rFonts w:hint="default" w:ascii="Times New Roman" w:hAnsi="Times New Roman" w:eastAsia="Helvetica Neue" w:cs="Times New Roman"/>
                <w:sz w:val="21"/>
                <w:szCs w:val="21"/>
                <w:rtl w:val="0"/>
              </w:rPr>
              <w:t>要求；未接种人群需要提供阴性检测证明</w:t>
            </w:r>
          </w:p>
        </w:tc>
        <w:tc>
          <w:tcPr>
            <w:tcW w:w="2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6"/>
        <w:framePr w:w="0" w:wrap="auto" w:vAnchor="margin" w:hAnchor="text" w:yAlign="inline"/>
        <w:jc w:val="left"/>
      </w:pPr>
    </w:p>
    <w:p>
      <w:pPr>
        <w:pStyle w:val="6"/>
        <w:framePr w:w="0" w:wrap="auto" w:vAnchor="margin" w:hAnchor="text" w:yAlign="inline"/>
        <w:jc w:val="lef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以上信息由各大学联提供。</w:t>
      </w:r>
    </w:p>
    <w:p>
      <w:pPr>
        <w:pStyle w:val="6"/>
        <w:framePr w:w="0" w:wrap="auto" w:vAnchor="margin" w:hAnchor="text" w:yAlign="inline"/>
        <w:jc w:val="left"/>
        <w:rPr>
          <w:rFonts w:hint="eastAsia" w:eastAsia="宋体"/>
          <w:lang w:val="en-US" w:eastAsia="zh-CN"/>
        </w:rPr>
      </w:pPr>
      <w:r>
        <w:rPr>
          <w:rFonts w:hint="eastAsia" w:eastAsia="宋体"/>
          <w:lang w:eastAsia="zh-CN"/>
        </w:rPr>
        <w:t>注：</w:t>
      </w:r>
      <w:r>
        <w:rPr>
          <w:rFonts w:hint="eastAsia" w:eastAsia="宋体"/>
          <w:lang w:val="en-US" w:eastAsia="zh-CN"/>
        </w:rPr>
        <w:t>3G：已接种，已痊愈，检测阴性</w:t>
      </w:r>
    </w:p>
    <w:p>
      <w:pPr>
        <w:pStyle w:val="6"/>
        <w:framePr w:w="0" w:wrap="auto" w:vAnchor="margin" w:hAnchor="text" w:yAlign="inline"/>
        <w:jc w:val="left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2G：已接种，已痊愈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142562"/>
    <w:multiLevelType w:val="singleLevel"/>
    <w:tmpl w:val="81142562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0"/>
  <w:bordersDoNotSurroundFooter w:val="0"/>
  <w:documentProtection w:enforcement="0"/>
  <w:defaultTabStop w:val="7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0B7E0B72"/>
    <w:rsid w:val="113D2CE4"/>
    <w:rsid w:val="2A3E276A"/>
    <w:rsid w:val="32645000"/>
    <w:rsid w:val="377C1BDD"/>
    <w:rsid w:val="393B2E4C"/>
    <w:rsid w:val="3C0E6AE2"/>
    <w:rsid w:val="588513E1"/>
    <w:rsid w:val="618D2884"/>
    <w:rsid w:val="61BB70F1"/>
    <w:rsid w:val="62E85E56"/>
    <w:rsid w:val="772C3A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正文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Helvetica Neue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  <w:lang w:val="zh-CN" w:eastAsia="zh-CN"/>
    </w:rPr>
  </w:style>
  <w:style w:type="paragraph" w:customStyle="1" w:styleId="7">
    <w:name w:val="表格样式 2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Helvetica Neue" w:cs="Arial Unicode MS"/>
      <w:color w:val="000000"/>
      <w:spacing w:val="0"/>
      <w:w w:val="100"/>
      <w:kern w:val="0"/>
      <w:position w:val="0"/>
      <w:sz w:val="20"/>
      <w:szCs w:val="20"/>
      <w:u w:val="none" w:color="auto"/>
      <w:vertAlign w:val="baseline"/>
      <w:lang w:val="zh-CN" w:eastAsia="zh-CN"/>
    </w:rPr>
  </w:style>
  <w:style w:type="character" w:customStyle="1" w:styleId="8">
    <w:name w:val="Hyperlink.0"/>
    <w:basedOn w:val="4"/>
    <w:qFormat/>
    <w:uiPriority w:val="0"/>
    <w:rPr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Office_11.8.2.8696_F1E327BC-269C-435d-A152-05C5408002CA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2021-09-07T13:05:00Z</dcterms:created>
  <dc:creator>wjb</dc:creator>
  <cp:lastModifiedBy>ShiYongRen</cp:lastModifiedBy>
  <dcterms:modified xsi:type="dcterms:W3CDTF">2021-09-17T08:41:21Z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